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CE" w:rsidRDefault="00987FCE" w:rsidP="00987FCE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Перелік тем, що винесені на самостійне опрацювання</w:t>
      </w:r>
    </w:p>
    <w:p w:rsidR="00987FCE" w:rsidRDefault="00987FCE" w:rsidP="00987FCE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 курсу Екохімія</w:t>
      </w:r>
    </w:p>
    <w:p w:rsidR="00987FCE" w:rsidRPr="004E1D01" w:rsidRDefault="00987FCE" w:rsidP="00987FCE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276"/>
      </w:tblGrid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520A0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№</w:t>
            </w:r>
          </w:p>
          <w:p w:rsidR="00987FCE" w:rsidRPr="004E1D01" w:rsidRDefault="00987FCE" w:rsidP="00520A0B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520A0B">
            <w:pPr>
              <w:jc w:val="center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520A0B">
            <w:pPr>
              <w:jc w:val="center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Кількість</w:t>
            </w:r>
          </w:p>
          <w:p w:rsidR="00987FCE" w:rsidRPr="004E1D01" w:rsidRDefault="00987FCE" w:rsidP="00520A0B">
            <w:pPr>
              <w:jc w:val="center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годин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Історичний огляд розвитку екологічної хімії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2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sz w:val="24"/>
                <w:lang w:val="uk-UA"/>
              </w:rPr>
            </w:pPr>
            <w:proofErr w:type="spellStart"/>
            <w:r w:rsidRPr="004E1D01">
              <w:rPr>
                <w:color w:val="000000"/>
                <w:sz w:val="24"/>
                <w:lang w:eastAsia="uk-UA"/>
              </w:rPr>
              <w:t>Природні</w:t>
            </w:r>
            <w:proofErr w:type="spellEnd"/>
            <w:r w:rsidRPr="004E1D01">
              <w:rPr>
                <w:color w:val="000000"/>
                <w:sz w:val="24"/>
                <w:lang w:eastAsia="uk-UA"/>
              </w:rPr>
              <w:t xml:space="preserve"> та </w:t>
            </w:r>
            <w:proofErr w:type="spellStart"/>
            <w:r w:rsidRPr="004E1D01">
              <w:rPr>
                <w:color w:val="000000"/>
                <w:sz w:val="24"/>
                <w:lang w:eastAsia="uk-UA"/>
              </w:rPr>
              <w:t>антропогенні</w:t>
            </w:r>
            <w:proofErr w:type="spellEnd"/>
            <w:r w:rsidRPr="004E1D01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4E1D01">
              <w:rPr>
                <w:color w:val="000000"/>
                <w:sz w:val="24"/>
                <w:lang w:eastAsia="uk-UA"/>
              </w:rPr>
              <w:t>фактори</w:t>
            </w:r>
            <w:proofErr w:type="spellEnd"/>
            <w:r w:rsidRPr="004E1D01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4E1D01">
              <w:rPr>
                <w:color w:val="000000"/>
                <w:sz w:val="24"/>
                <w:lang w:eastAsia="uk-UA"/>
              </w:rPr>
              <w:t>впливу</w:t>
            </w:r>
            <w:proofErr w:type="spellEnd"/>
            <w:r w:rsidRPr="004E1D01">
              <w:rPr>
                <w:color w:val="000000"/>
                <w:sz w:val="24"/>
                <w:lang w:eastAsia="uk-UA"/>
              </w:rPr>
              <w:t xml:space="preserve"> на </w:t>
            </w:r>
            <w:proofErr w:type="spellStart"/>
            <w:r w:rsidRPr="004E1D01">
              <w:rPr>
                <w:color w:val="000000"/>
                <w:sz w:val="24"/>
                <w:lang w:eastAsia="uk-UA"/>
              </w:rPr>
              <w:t>біосферу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Оцінювання забруднення води.</w:t>
            </w:r>
            <w:r>
              <w:rPr>
                <w:sz w:val="24"/>
                <w:lang w:val="uk-UA"/>
              </w:rPr>
              <w:t xml:space="preserve"> </w:t>
            </w:r>
            <w:r w:rsidRPr="005A1449">
              <w:rPr>
                <w:sz w:val="24"/>
                <w:lang w:val="uk-UA"/>
              </w:rPr>
              <w:t>Екологічний стан природних вод в Україні.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Гуміфікація. Гумусові речо</w:t>
            </w:r>
            <w:r>
              <w:rPr>
                <w:sz w:val="24"/>
                <w:lang w:val="uk-UA"/>
              </w:rPr>
              <w:t>вини як головні комплексоутворю</w:t>
            </w:r>
            <w:r w:rsidRPr="004E1D01">
              <w:rPr>
                <w:sz w:val="24"/>
                <w:lang w:val="uk-UA"/>
              </w:rPr>
              <w:t>вачі в біосфері. Компоненти гумусу, їх біогеохімічна роль.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4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Вільні радикали в атмосфері та тропосфері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color w:val="000000"/>
                <w:sz w:val="24"/>
                <w:lang w:eastAsia="uk-UA"/>
              </w:rPr>
            </w:pPr>
            <w:r w:rsidRPr="009A11C2">
              <w:rPr>
                <w:sz w:val="24"/>
                <w:lang w:val="uk-UA"/>
              </w:rPr>
              <w:t>Основні нормативні документи, які визначають стан навколишнього середовища. Вимоги до проведення аналізу об’єктів навколишнього середовища. Пробовідбір та пробопідготовка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  <w:proofErr w:type="spellStart"/>
            <w:r w:rsidRPr="004E1D01">
              <w:rPr>
                <w:color w:val="000000"/>
                <w:sz w:val="24"/>
                <w:lang w:eastAsia="uk-UA"/>
              </w:rPr>
              <w:t>Класифікація</w:t>
            </w:r>
            <w:proofErr w:type="spellEnd"/>
            <w:r w:rsidRPr="004E1D01">
              <w:rPr>
                <w:color w:val="000000"/>
                <w:sz w:val="24"/>
                <w:lang w:eastAsia="uk-UA"/>
              </w:rPr>
              <w:t xml:space="preserve">, </w:t>
            </w:r>
            <w:proofErr w:type="spellStart"/>
            <w:r w:rsidRPr="004E1D01">
              <w:rPr>
                <w:color w:val="000000"/>
                <w:sz w:val="24"/>
                <w:lang w:eastAsia="uk-UA"/>
              </w:rPr>
              <w:t>фізико-хімічні</w:t>
            </w:r>
            <w:proofErr w:type="spellEnd"/>
            <w:r w:rsidRPr="004E1D01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4E1D01">
              <w:rPr>
                <w:color w:val="000000"/>
                <w:sz w:val="24"/>
                <w:lang w:eastAsia="uk-UA"/>
              </w:rPr>
              <w:t>властивості</w:t>
            </w:r>
            <w:proofErr w:type="spellEnd"/>
            <w:r w:rsidRPr="004E1D01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4E1D01">
              <w:rPr>
                <w:color w:val="000000"/>
                <w:sz w:val="24"/>
                <w:lang w:eastAsia="uk-UA"/>
              </w:rPr>
              <w:t>токсикантів</w:t>
            </w:r>
            <w:proofErr w:type="spellEnd"/>
            <w:r w:rsidRPr="004E1D01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4E1D01">
              <w:rPr>
                <w:color w:val="000000"/>
                <w:sz w:val="24"/>
                <w:lang w:eastAsia="uk-UA"/>
              </w:rPr>
              <w:t>оточуючого</w:t>
            </w:r>
            <w:proofErr w:type="spellEnd"/>
            <w:r w:rsidRPr="004E1D01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4E1D01">
              <w:rPr>
                <w:color w:val="000000"/>
                <w:sz w:val="24"/>
                <w:lang w:eastAsia="uk-UA"/>
              </w:rPr>
              <w:t>середовища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Державна система моніторингу довкілля України.</w:t>
            </w:r>
            <w:r w:rsidRPr="004E1D01">
              <w:rPr>
                <w:b/>
                <w:sz w:val="24"/>
                <w:lang w:val="uk-UA"/>
              </w:rPr>
              <w:t xml:space="preserve"> </w:t>
            </w:r>
            <w:r w:rsidRPr="004E1D01">
              <w:rPr>
                <w:sz w:val="24"/>
                <w:lang w:val="uk-UA"/>
              </w:rPr>
              <w:t>Державна політика у сфері моніторингу довкілля. Структурна організація, основні принципи побудови та реалізації державної системи моніторингу довкілля.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>Міжнародне співробітництво у сфері моніторингу довкілля. Участь громадськості у здійсненні моніторингу довкілля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інтегрального екологічного ризику. Основні напрямки переносу шкідливих речовин на планеті Земля. Роль структури та динаміки атмосфери, морських течій та рел</w:t>
            </w:r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єфу місцевостіна процеси переносу токсинів. Транскордонний перенос забруднень оточення.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8B0786">
              <w:rPr>
                <w:sz w:val="24"/>
                <w:lang w:val="uk-UA"/>
              </w:rPr>
              <w:t>Екологічні  проблеми і екологічно небезпечні райони світу.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87FCE" w:rsidRPr="004E1D01" w:rsidTr="00987FCE">
        <w:tc>
          <w:tcPr>
            <w:tcW w:w="709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8B0786">
              <w:rPr>
                <w:sz w:val="24"/>
                <w:lang w:val="uk-UA"/>
              </w:rPr>
              <w:t xml:space="preserve">Підвищення опірності біоти несприятливим зовнішнім впливам. Моніторинг імунного стану людини. Профілактика хвороб, що мають екологічну природу. 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87FCE" w:rsidRPr="004E1D01" w:rsidTr="00987FCE">
        <w:tc>
          <w:tcPr>
            <w:tcW w:w="7796" w:type="dxa"/>
            <w:gridSpan w:val="2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rPr>
                <w:sz w:val="24"/>
                <w:lang w:val="uk-UA"/>
              </w:rPr>
            </w:pPr>
            <w:r w:rsidRPr="004E1D01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1276" w:type="dxa"/>
            <w:shd w:val="clear" w:color="auto" w:fill="auto"/>
          </w:tcPr>
          <w:p w:rsidR="00987FCE" w:rsidRPr="004E1D01" w:rsidRDefault="00987FCE" w:rsidP="00987FCE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</w:tbl>
    <w:p w:rsidR="00130918" w:rsidRDefault="00130918" w:rsidP="00987FCE">
      <w:pPr>
        <w:spacing w:line="360" w:lineRule="auto"/>
        <w:ind w:left="142" w:firstLine="567"/>
        <w:jc w:val="center"/>
      </w:pPr>
      <w:bookmarkStart w:id="0" w:name="_GoBack"/>
      <w:bookmarkEnd w:id="0"/>
    </w:p>
    <w:sectPr w:rsidR="00130918" w:rsidSect="002F60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2F90"/>
    <w:multiLevelType w:val="hybridMultilevel"/>
    <w:tmpl w:val="3C2277C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CE"/>
    <w:rsid w:val="00130918"/>
    <w:rsid w:val="002F60F9"/>
    <w:rsid w:val="009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777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E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E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1</cp:revision>
  <dcterms:created xsi:type="dcterms:W3CDTF">2020-02-28T09:00:00Z</dcterms:created>
  <dcterms:modified xsi:type="dcterms:W3CDTF">2020-02-28T09:04:00Z</dcterms:modified>
</cp:coreProperties>
</file>